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spacing w:before="0" w:after="283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8D281E"/>
          <w:spacing w:val="0"/>
          <w:sz w:val="24"/>
          <w:szCs w:val="24"/>
        </w:rPr>
        <w:t>SERVIZI EDUCATIVI COMUNALI PER L'ANNO EDUCATIVO  2026/2027</w:t>
      </w:r>
    </w:p>
    <w:p>
      <w:pPr>
        <w:pStyle w:val="BodyText"/>
        <w:widowControl/>
        <w:numPr>
          <w:ilvl w:val="0"/>
          <w:numId w:val="2"/>
        </w:numPr>
        <w:tabs>
          <w:tab w:val="clear" w:pos="720"/>
          <w:tab w:val="left" w:pos="0" w:leader="none"/>
        </w:tabs>
        <w:spacing w:lineRule="atLeast" w:line="390"/>
        <w:ind w:hanging="0" w:left="709" w:right="0"/>
        <w:jc w:val="left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NIDI E SEZIONE PRIMAVERA</w:t>
      </w:r>
    </w:p>
    <w:p>
      <w:pPr>
        <w:pStyle w:val="BodyText"/>
        <w:widowControl/>
        <w:spacing w:lineRule="atLeast" w:line="360" w:before="0" w:after="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Lunedì 7 settembre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hanno riaperto i servizi comunali per la prima infanzia per l’anno educativo 2026/2027 con immediata attivazione del prolungamento orario al pomeriggio nei nidi ove previsto (fino alle ore 16.00, o 16.30 o 17.30) e sarà previsto, in particolare:</w:t>
      </w:r>
    </w:p>
    <w:p>
      <w:pPr>
        <w:pStyle w:val="BodyText"/>
        <w:widowControl/>
        <w:spacing w:lineRule="atLeast" w:line="360" w:before="0" w:after="0"/>
        <w:ind w:hanging="0" w:left="0" w:right="0"/>
        <w:jc w:val="left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inizio ambientamento per i bambini nuovi iscritti del gruppo 1 (3-12 mesi) e bambini della Sezione Primavera (24-36 mesi);</w:t>
      </w:r>
    </w:p>
    <w:p>
      <w:pPr>
        <w:pStyle w:val="BodyText"/>
        <w:widowControl/>
        <w:spacing w:before="0" w:after="0"/>
        <w:ind w:hanging="0" w:left="0" w:right="0"/>
        <w:jc w:val="left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caps w:val="false"/>
          <w:smallCaps w:val="false"/>
          <w:color w:val="000000"/>
          <w:spacing w:val="0"/>
          <w:sz w:val="24"/>
          <w:szCs w:val="24"/>
        </w:rPr>
        <w:t>–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ri-accoglienza dei bambini già frequentanti il gruppo 2 (13-23 mesi) e 3 (24-36 mesi).</w:t>
      </w:r>
    </w:p>
    <w:p>
      <w:pPr>
        <w:pStyle w:val="BodyText"/>
        <w:widowControl/>
        <w:spacing w:before="0" w:after="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spacing w:lineRule="atLeast" w:line="360" w:before="0" w:after="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Dal 10 settembre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inizio ambientamento dei bambini nuovi iscritti del gruppo 2 e gruppo 3.</w:t>
      </w:r>
    </w:p>
    <w:p>
      <w:pPr>
        <w:pStyle w:val="BodyText"/>
        <w:widowControl/>
        <w:spacing w:lineRule="atLeast" w:line="360" w:before="0" w:after="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È prevista l'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attivazione del servizio “Nido Estate 2027” fino al 30 luglio 2027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con il medesimo orario di funzionamento impiegato durante l'anno educativo ordinario, salvo eventuali e successive modifiche in merito alle settimane di apertura dei servizi e relativi orari di frequenza, approvate in corso d'anno dall'Amministrazione comunale.</w:t>
      </w:r>
    </w:p>
    <w:p>
      <w:pPr>
        <w:pStyle w:val="BodyText"/>
        <w:widowControl/>
        <w:spacing w:lineRule="atLeast" w:line="36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numPr>
          <w:ilvl w:val="0"/>
          <w:numId w:val="3"/>
        </w:numPr>
        <w:tabs>
          <w:tab w:val="clear" w:pos="720"/>
          <w:tab w:val="left" w:pos="0" w:leader="none"/>
        </w:tabs>
        <w:ind w:hanging="0" w:left="709" w:right="0"/>
        <w:jc w:val="left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DATI INFORMATIVI ISCRIZIONI E POSTI DISPONIBILI</w:t>
      </w:r>
    </w:p>
    <w:p>
      <w:pPr>
        <w:pStyle w:val="BodyText"/>
        <w:widowControl/>
        <w:spacing w:lineRule="atLeast" w:line="36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Nel Comune di Ancona funzioneranno per l’anno educativo 2026/2027 i seguenti servizi, per un totale di </w:t>
      </w: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520 bambini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con la distinzione dell’offerta educativa secondo le diverse necessità organizzative delle famiglie:</w:t>
      </w:r>
    </w:p>
    <w:p>
      <w:pPr>
        <w:pStyle w:val="BodyText"/>
        <w:widowControl/>
        <w:numPr>
          <w:ilvl w:val="0"/>
          <w:numId w:val="4"/>
        </w:numPr>
        <w:tabs>
          <w:tab w:val="clear" w:pos="720"/>
          <w:tab w:val="left" w:pos="0" w:leader="none"/>
        </w:tabs>
        <w:spacing w:lineRule="atLeast" w:line="360" w:before="0" w:after="0"/>
        <w:ind w:hanging="0" w:left="709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n. 13 Nidi di Infanzia di cui 9 in affidamento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con una ricettività di </w:t>
      </w: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500 bambini.</w:t>
      </w:r>
    </w:p>
    <w:p>
      <w:pPr>
        <w:pStyle w:val="BodyText"/>
        <w:widowControl/>
        <w:numPr>
          <w:ilvl w:val="0"/>
          <w:numId w:val="4"/>
        </w:numPr>
        <w:tabs>
          <w:tab w:val="clear" w:pos="720"/>
          <w:tab w:val="left" w:pos="0" w:leader="none"/>
        </w:tabs>
        <w:spacing w:lineRule="atLeast" w:line="360"/>
        <w:ind w:hanging="0" w:left="709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n. 1 Sezione Primavera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“</w:t>
      </w:r>
      <w:r>
        <w:rPr>
          <w:b w:val="false"/>
          <w:i/>
          <w:caps w:val="false"/>
          <w:smallCaps w:val="false"/>
          <w:color w:val="000000"/>
          <w:spacing w:val="0"/>
          <w:sz w:val="24"/>
          <w:szCs w:val="24"/>
        </w:rPr>
        <w:t>L'Isola di Elinor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” </w:t>
      </w: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per bambini dai 24 ai 36 mesi e con ricettività di n. 20 posti.</w:t>
      </w:r>
    </w:p>
    <w:p>
      <w:pPr>
        <w:pStyle w:val="BodyText"/>
        <w:widowControl/>
        <w:numPr>
          <w:ilvl w:val="0"/>
          <w:numId w:val="5"/>
        </w:numPr>
        <w:tabs>
          <w:tab w:val="clear" w:pos="720"/>
          <w:tab w:val="left" w:pos="0" w:leader="none"/>
        </w:tabs>
        <w:spacing w:lineRule="atLeast" w:line="240" w:before="0" w:after="0"/>
        <w:ind w:hanging="0" w:left="709" w:right="0"/>
        <w:jc w:val="left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Totale domande valide ai fini della graduatoria: n. 398</w:t>
      </w:r>
    </w:p>
    <w:p>
      <w:pPr>
        <w:pStyle w:val="BodyText"/>
        <w:widowControl/>
        <w:numPr>
          <w:ilvl w:val="0"/>
          <w:numId w:val="5"/>
        </w:numPr>
        <w:tabs>
          <w:tab w:val="clear" w:pos="720"/>
          <w:tab w:val="left" w:pos="0" w:leader="none"/>
        </w:tabs>
        <w:spacing w:lineRule="atLeast" w:line="360" w:before="0" w:after="0"/>
        <w:ind w:hanging="0" w:left="709" w:right="0"/>
        <w:jc w:val="left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Totale posti disponibili aperti ai nuovi iscritti : n. 267</w:t>
      </w:r>
    </w:p>
    <w:p>
      <w:pPr>
        <w:pStyle w:val="BodyText"/>
        <w:widowControl/>
        <w:numPr>
          <w:ilvl w:val="0"/>
          <w:numId w:val="5"/>
        </w:numPr>
        <w:tabs>
          <w:tab w:val="clear" w:pos="720"/>
          <w:tab w:val="left" w:pos="0" w:leader="none"/>
        </w:tabs>
        <w:spacing w:lineRule="atLeast" w:line="360"/>
        <w:ind w:hanging="0" w:left="709" w:right="0"/>
        <w:jc w:val="left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Totale nuovi ammessi (ad oggi): 248</w:t>
      </w:r>
    </w:p>
    <w:p>
      <w:pPr>
        <w:pStyle w:val="BodyText"/>
        <w:widowControl/>
        <w:spacing w:lineRule="atLeast" w:line="360" w:before="0" w:after="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spacing w:lineRule="atLeast" w:line="360" w:before="0" w:after="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spacing w:lineRule="atLeast" w:line="360" w:before="0" w:after="0"/>
        <w:ind w:hanging="0" w:left="0" w:right="0"/>
        <w:jc w:val="left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/>
          <w:caps w:val="false"/>
          <w:smallCaps w:val="false"/>
          <w:color w:val="000000"/>
          <w:spacing w:val="0"/>
          <w:sz w:val="24"/>
          <w:szCs w:val="24"/>
        </w:rPr>
        <w:t>Di seguito elenco dei Servizi Prima Infanzia per l'anno educativo 2026/2027: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bookmarkStart w:id="0" w:name="x_tableSelected0"/>
      <w:bookmarkEnd w:id="0"/>
    </w:p>
    <w:tbl>
      <w:tblPr>
        <w:tblW w:w="9638" w:type="dxa"/>
        <w:jc w:val="left"/>
        <w:tblInd w:w="68" w:type="dxa"/>
        <w:tblLayout w:type="fixed"/>
        <w:tblCellMar>
          <w:top w:w="28" w:type="dxa"/>
          <w:left w:w="68" w:type="dxa"/>
          <w:bottom w:w="28" w:type="dxa"/>
          <w:right w:w="0" w:type="dxa"/>
        </w:tblCellMar>
      </w:tblPr>
      <w:tblGrid>
        <w:gridCol w:w="1735"/>
        <w:gridCol w:w="1646"/>
        <w:gridCol w:w="1268"/>
        <w:gridCol w:w="3391"/>
        <w:gridCol w:w="1598"/>
      </w:tblGrid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color w:val="000000"/>
                <w:sz w:val="24"/>
                <w:szCs w:val="24"/>
              </w:rPr>
              <w:t>Servizio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color w:val="000000"/>
                <w:sz w:val="24"/>
                <w:szCs w:val="24"/>
              </w:rPr>
              <w:t>Posti bambini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color w:val="000000"/>
                <w:sz w:val="24"/>
                <w:szCs w:val="24"/>
              </w:rPr>
              <w:t>Orario</w:t>
            </w:r>
          </w:p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i/>
                <w:color w:val="000000"/>
                <w:sz w:val="24"/>
                <w:szCs w:val="24"/>
              </w:rPr>
              <w:t>da lunedì a venerdì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Agrodolce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Viale Leonardo da Vinci n. 13  (Collemarino)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16.30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Aquilone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Redipuglia, 35/A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14.30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Arcobaleno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Pesaro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16.00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Babylandia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della Ferrovia (Pietralacroce)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8.00 – 16.30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Chicco di grano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Torrioni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16.30</w:t>
            </w:r>
          </w:p>
        </w:tc>
      </w:tr>
      <w:tr>
        <w:trPr/>
        <w:tc>
          <w:tcPr>
            <w:tcW w:w="17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Isola di ELINOR</w:t>
            </w: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Sezione Primavera</w:t>
            </w:r>
          </w:p>
        </w:tc>
        <w:tc>
          <w:tcPr>
            <w:tcW w:w="12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Viale C. Colombo, 106</w:t>
            </w:r>
          </w:p>
        </w:tc>
        <w:tc>
          <w:tcPr>
            <w:tcW w:w="15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8.00 – 14.30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Orsacchiotto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Torrioni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17.30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Papaveri e papere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Ginelli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16.00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Paperino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Pzza S D'Acquisto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16.00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Pollicino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Viale C. Colombo, 106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8.00 – 16.00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Primo Incontro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Redipuglia, 35/A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16.00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Raperonzolo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Redipuglia, 35/A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14.30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Scarabocchio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Pesaro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14.30</w:t>
            </w:r>
          </w:p>
        </w:tc>
      </w:tr>
      <w:tr>
        <w:trPr/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Stella Stellina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Nido d’infanzia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Via Togliatti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7.30 – 17.30</w:t>
            </w:r>
          </w:p>
        </w:tc>
      </w:tr>
      <w:tr>
        <w:trPr/>
        <w:tc>
          <w:tcPr>
            <w:tcW w:w="17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right w:w="68" w:type="dxa"/>
            </w:tcMar>
            <w:vAlign w:val="center"/>
          </w:tcPr>
          <w:p>
            <w:pPr>
              <w:pStyle w:val="Contenutotabella"/>
              <w:spacing w:before="0" w:after="0"/>
              <w:ind w:hanging="0" w:left="0" w:right="0"/>
              <w:jc w:val="left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</w:r>
          </w:p>
        </w:tc>
      </w:tr>
    </w:tbl>
    <w:p>
      <w:pPr>
        <w:pStyle w:val="BodyText"/>
        <w:widowControl/>
        <w:numPr>
          <w:ilvl w:val="0"/>
          <w:numId w:val="0"/>
        </w:numPr>
        <w:ind w:hanging="0" w:left="0" w:right="0"/>
        <w:jc w:val="left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numPr>
          <w:ilvl w:val="0"/>
          <w:numId w:val="6"/>
        </w:numPr>
        <w:tabs>
          <w:tab w:val="clear" w:pos="720"/>
          <w:tab w:val="left" w:pos="0" w:leader="none"/>
        </w:tabs>
        <w:ind w:hanging="0" w:left="709" w:right="0"/>
        <w:jc w:val="left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TEMPO PER LE FAMIGLIE</w:t>
      </w:r>
    </w:p>
    <w:p>
      <w:pPr>
        <w:pStyle w:val="BodyText"/>
        <w:widowControl/>
        <w:spacing w:lineRule="atLeast" w:line="360"/>
        <w:ind w:hanging="0" w:left="0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L'attività del </w:t>
      </w: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Tempo per le Famiglie (via Redipuglia 35/A) 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riparte il 7 settembre 2026 e termina il 25 giugno 2027, con orario di funzionamento:</w:t>
      </w:r>
    </w:p>
    <w:p>
      <w:pPr>
        <w:pStyle w:val="BodyText"/>
        <w:widowControl/>
        <w:numPr>
          <w:ilvl w:val="0"/>
          <w:numId w:val="7"/>
        </w:numPr>
        <w:tabs>
          <w:tab w:val="clear" w:pos="720"/>
          <w:tab w:val="left" w:pos="0" w:leader="none"/>
        </w:tabs>
        <w:spacing w:before="0" w:after="0"/>
        <w:ind w:hanging="0" w:left="709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lunedì-mercoledì   (9:00-12:30) </w:t>
      </w:r>
    </w:p>
    <w:p>
      <w:pPr>
        <w:pStyle w:val="BodyText"/>
        <w:widowControl/>
        <w:numPr>
          <w:ilvl w:val="0"/>
          <w:numId w:val="7"/>
        </w:numPr>
        <w:tabs>
          <w:tab w:val="clear" w:pos="720"/>
          <w:tab w:val="left" w:pos="0" w:leader="none"/>
        </w:tabs>
        <w:spacing w:before="0" w:after="0"/>
        <w:ind w:hanging="0" w:left="709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lunedì-giovedì  (15:00-18:30) </w:t>
      </w:r>
    </w:p>
    <w:p>
      <w:pPr>
        <w:pStyle w:val="BodyText"/>
        <w:widowControl/>
        <w:numPr>
          <w:ilvl w:val="0"/>
          <w:numId w:val="7"/>
        </w:numPr>
        <w:tabs>
          <w:tab w:val="clear" w:pos="720"/>
          <w:tab w:val="left" w:pos="0" w:leader="none"/>
        </w:tabs>
        <w:ind w:hanging="0" w:left="709" w:right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martedì-venerdì (09:00-12:30) Il servizio è aperto a 48 coppie bambino-adulto.</w:t>
      </w:r>
    </w:p>
    <w:p>
      <w:pPr>
        <w:pStyle w:val="BodyText"/>
        <w:widowControl/>
        <w:spacing w:before="0" w:after="0"/>
        <w:ind w:hanging="0" w:left="0" w:right="0"/>
        <w:jc w:val="left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Novità assoluta di quest’anno è l’ambientamento partecipato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che segna una svolta epocale nell’accesso dei bambini ai </w:t>
      </w:r>
      <w:r>
        <w:rPr>
          <w:b w:val="false"/>
          <w:i w:val="false"/>
          <w:caps w:val="false"/>
          <w:smallCaps w:val="false"/>
          <w:color w:val="212121"/>
          <w:spacing w:val="0"/>
          <w:sz w:val="24"/>
        </w:rPr>
        <w:t>servizi educativi comunali 0-3, segnando un passo importante verso un modello educativo sempre più attento ai bisogni dei bambini e delle famiglie.  L’ambientamento partecipato è una pratica importata dai paesi Nord europei, in particolare dalla Svezia, e adattata al territorio italiano che prevede una presenza attiva del genitore nei primi giorni di inserimento al nido, favorendo una transizione graduale e serena del bambino nel nuovo contesto educativo e rafforzando il rapporto di fiducia tra famiglie ed educatori. Questa modalità sarà operativa in tutti i servizi educativi comunali a partire dall’anno educativo 2026-2027, garantendo omogeneità, qualità pedagogica e innovazione nei servizi per la prima infanzia. Con l’ambientamento partecipato, le famiglie entrano concretamente all’interno dei servizi educativi, rafforzando l’alleanza educativa e sostenendo una conciliazione più efficace tra tempi di vita, di lavoro e di cura, in risposta alle esigenze delle famiglie.</w:t>
      </w:r>
    </w:p>
    <w:p>
      <w:pPr>
        <w:pStyle w:val="BodyText"/>
        <w:widowControl/>
        <w:spacing w:lineRule="auto" w:line="360" w:before="0" w:after="0"/>
        <w:ind w:hanging="0" w:left="0" w:right="0"/>
        <w:jc w:val="left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929" w:gutter="0" w:header="567" w:top="1134" w:footer="567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Giornaliste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 xml:space="preserve"> </w:t>
    </w:r>
    <w:r>
      <w:rPr>
        <w:rFonts w:cs="Arial" w:ascii="Arial" w:hAnsi="Arial"/>
        <w:sz w:val="18"/>
        <w:szCs w:val="16"/>
      </w:rPr>
      <w:t>Dott.ssa Rosanna Tomassini rosanna.tomassini@comune.ancona.it (071 2222316) - Dott.ssa Federica Zandri federica.zandri@comune.ancona.it (071 2222321) - Dott.ssa Nicoletta Canapa nicoletta.canapa@comune.ancona.it (071 2222394)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Segreteria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Sig.ra Lorella Alba – lorella.alba@comune.ancona.it (071 2222322)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Giornaliste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 xml:space="preserve"> </w:t>
    </w:r>
    <w:r>
      <w:rPr>
        <w:rFonts w:cs="Arial" w:ascii="Arial" w:hAnsi="Arial"/>
        <w:sz w:val="18"/>
        <w:szCs w:val="16"/>
      </w:rPr>
      <w:t>Dott.ssa Rosanna Tomassini rosanna.tomassini@comune.ancona.it (071 2222316) - Dott.ssa Federica Zandri federica.zandri@comune.ancona.it (071 2222321) - Dott.ssa Nicoletta Canapa nicoletta.canapa@comune.ancona.it (071 2222394)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</w:r>
  </w:p>
  <w:p>
    <w:pPr>
      <w:pStyle w:val="Footer"/>
      <w:jc w:val="both"/>
      <w:rPr>
        <w:rFonts w:ascii="Arial" w:hAnsi="Arial" w:cs="Arial"/>
        <w:b/>
        <w:bCs/>
        <w:sz w:val="18"/>
        <w:szCs w:val="16"/>
      </w:rPr>
    </w:pPr>
    <w:r>
      <w:rPr>
        <w:rFonts w:cs="Arial" w:ascii="Arial" w:hAnsi="Arial"/>
        <w:b/>
        <w:bCs/>
        <w:sz w:val="18"/>
        <w:szCs w:val="16"/>
      </w:rPr>
      <w:t>Segreteria</w:t>
    </w:r>
  </w:p>
  <w:p>
    <w:pPr>
      <w:pStyle w:val="Footer"/>
      <w:jc w:val="both"/>
      <w:rPr>
        <w:rFonts w:ascii="Arial" w:hAnsi="Arial" w:cs="Arial"/>
        <w:sz w:val="18"/>
        <w:szCs w:val="16"/>
      </w:rPr>
    </w:pPr>
    <w:r>
      <w:rPr>
        <w:rFonts w:cs="Arial" w:ascii="Arial" w:hAnsi="Arial"/>
        <w:sz w:val="18"/>
        <w:szCs w:val="16"/>
      </w:rPr>
      <w:t>Sig.ra Lorella Alba – lorella.alba@comune.ancona.it (071 2222322)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590" w:type="dxa"/>
      <w:jc w:val="left"/>
      <w:tblInd w:w="10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1918"/>
      <w:gridCol w:w="7672"/>
    </w:tblGrid>
    <w:tr>
      <w:trPr/>
      <w:tc>
        <w:tcPr>
          <w:tcW w:w="1918" w:type="dxa"/>
          <w:vMerge w:val="restart"/>
          <w:tcBorders/>
          <w:shd w:fill="FFFFFF" w:val="clear"/>
        </w:tcPr>
        <w:p>
          <w:pPr>
            <w:pStyle w:val="Contenutotabellauser"/>
            <w:jc w:val="left"/>
            <w:rPr/>
          </w:pPr>
          <w:r>
            <w:rPr/>
            <w:drawing>
              <wp:anchor distT="0" distB="0" distL="0" distR="0" simplePos="0" relativeHeight="4" behindDoc="1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-266065</wp:posOffset>
                </wp:positionV>
                <wp:extent cx="734695" cy="695960"/>
                <wp:effectExtent l="0" t="0" r="0" b="0"/>
                <wp:wrapSquare wrapText="largest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695" cy="695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72" w:type="dxa"/>
          <w:tcBorders/>
          <w:shd w:fill="FFFFFF" w:val="clear"/>
        </w:tcPr>
        <w:p>
          <w:pPr>
            <w:pStyle w:val="Contenutotabellauser"/>
            <w:jc w:val="right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COMUNE DI ANCONA</w:t>
          </w:r>
        </w:p>
      </w:tc>
    </w:tr>
    <w:tr>
      <w:trPr>
        <w:trHeight w:val="815" w:hRule="atLeast"/>
      </w:trPr>
      <w:tc>
        <w:tcPr>
          <w:tcW w:w="1918" w:type="dxa"/>
          <w:vMerge w:val="continue"/>
          <w:tcBorders/>
          <w:shd w:fill="FFFFFF" w:val="clear"/>
        </w:tcPr>
        <w:p>
          <w:pPr>
            <w:pStyle w:val="Normale1"/>
            <w:rPr/>
          </w:pPr>
          <w:r>
            <w:rPr/>
          </w:r>
        </w:p>
      </w:tc>
      <w:tc>
        <w:tcPr>
          <w:tcW w:w="7672" w:type="dxa"/>
          <w:tcBorders/>
          <w:shd w:fill="FFFFFF" w:val="clear"/>
        </w:tcPr>
        <w:p>
          <w:pPr>
            <w:pStyle w:val="Contenutotabellauser"/>
            <w:jc w:val="right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UFFICIO STAMPA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590" w:type="dxa"/>
      <w:jc w:val="left"/>
      <w:tblInd w:w="10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1918"/>
      <w:gridCol w:w="7672"/>
    </w:tblGrid>
    <w:tr>
      <w:trPr/>
      <w:tc>
        <w:tcPr>
          <w:tcW w:w="1918" w:type="dxa"/>
          <w:vMerge w:val="restart"/>
          <w:tcBorders/>
          <w:shd w:fill="FFFFFF" w:val="clear"/>
        </w:tcPr>
        <w:p>
          <w:pPr>
            <w:pStyle w:val="Contenutotabellauser"/>
            <w:jc w:val="left"/>
            <w:rPr/>
          </w:pPr>
          <w:r>
            <w:rPr/>
            <w:drawing>
              <wp:anchor distT="0" distB="0" distL="0" distR="0" simplePos="0" relativeHeight="4" behindDoc="1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-266065</wp:posOffset>
                </wp:positionV>
                <wp:extent cx="734695" cy="695960"/>
                <wp:effectExtent l="0" t="0" r="0" b="0"/>
                <wp:wrapSquare wrapText="largest"/>
                <wp:docPr id="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695" cy="695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72" w:type="dxa"/>
          <w:tcBorders/>
          <w:shd w:fill="FFFFFF" w:val="clear"/>
        </w:tcPr>
        <w:p>
          <w:pPr>
            <w:pStyle w:val="Contenutotabellauser"/>
            <w:jc w:val="right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COMUNE DI ANCONA</w:t>
          </w:r>
        </w:p>
      </w:tc>
    </w:tr>
    <w:tr>
      <w:trPr>
        <w:trHeight w:val="815" w:hRule="atLeast"/>
      </w:trPr>
      <w:tc>
        <w:tcPr>
          <w:tcW w:w="1918" w:type="dxa"/>
          <w:vMerge w:val="continue"/>
          <w:tcBorders/>
          <w:shd w:fill="FFFFFF" w:val="clear"/>
        </w:tcPr>
        <w:p>
          <w:pPr>
            <w:pStyle w:val="Normale1"/>
            <w:rPr/>
          </w:pPr>
          <w:r>
            <w:rPr/>
          </w:r>
        </w:p>
      </w:tc>
      <w:tc>
        <w:tcPr>
          <w:tcW w:w="7672" w:type="dxa"/>
          <w:tcBorders/>
          <w:shd w:fill="FFFFFF" w:val="clear"/>
        </w:tcPr>
        <w:p>
          <w:pPr>
            <w:pStyle w:val="Contenutotabellauser"/>
            <w:jc w:val="right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UFFICIO STAMPA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rsid w:val="00f76a2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Mangal"/>
      <w:color w:val="00000A"/>
      <w:kern w:val="0"/>
      <w:sz w:val="24"/>
      <w:szCs w:val="24"/>
      <w:lang w:val="it-IT" w:eastAsia="zh-CN" w:bidi="hi-IN"/>
    </w:rPr>
  </w:style>
  <w:style w:type="paragraph" w:styleId="Heading1">
    <w:name w:val="heading 1"/>
    <w:basedOn w:val="Titolouser"/>
    <w:uiPriority w:val="9"/>
    <w:qFormat/>
    <w:pPr>
      <w:widowControl w:val="false"/>
      <w:suppressAutoHyphens w:val="true"/>
      <w:bidi w:val="0"/>
      <w:jc w:val="left"/>
      <w:outlineLvl w:val="0"/>
    </w:pPr>
    <w:rPr>
      <w:b/>
      <w:bCs/>
    </w:rPr>
  </w:style>
  <w:style w:type="paragraph" w:styleId="Heading2">
    <w:name w:val="heading 2"/>
    <w:basedOn w:val="Titolouser"/>
    <w:uiPriority w:val="9"/>
    <w:semiHidden/>
    <w:unhideWhenUsed/>
    <w:qFormat/>
    <w:pPr>
      <w:widowControl w:val="false"/>
      <w:suppressAutoHyphens w:val="true"/>
      <w:bidi w:val="0"/>
      <w:spacing w:before="200" w:after="120"/>
      <w:jc w:val="left"/>
      <w:outlineLvl w:val="1"/>
    </w:pPr>
    <w:rPr>
      <w:b/>
      <w:bCs/>
    </w:rPr>
  </w:style>
  <w:style w:type="paragraph" w:styleId="Heading3">
    <w:name w:val="heading 3"/>
    <w:basedOn w:val="Titolouser"/>
    <w:uiPriority w:val="9"/>
    <w:semiHidden/>
    <w:unhideWhenUsed/>
    <w:qFormat/>
    <w:pPr>
      <w:widowControl w:val="false"/>
      <w:suppressAutoHyphens w:val="true"/>
      <w:bidi w:val="0"/>
      <w:spacing w:before="140" w:after="120"/>
      <w:jc w:val="left"/>
      <w:outlineLvl w:val="2"/>
    </w:pPr>
    <w:rPr>
      <w:b/>
      <w:bCs/>
    </w:rPr>
  </w:style>
  <w:style w:type="paragraph" w:styleId="Heading4">
    <w:name w:val="heading 4"/>
    <w:basedOn w:val="Titolo"/>
    <w:next w:val="BodyText"/>
    <w:qFormat/>
    <w:pPr>
      <w:spacing w:before="120" w:after="120"/>
      <w:outlineLvl w:val="3"/>
    </w:pPr>
    <w:rPr>
      <w:rFonts w:ascii="Liberation Serif" w:hAnsi="Liberation Serif" w:eastAsia="NSimSun" w:cs="Arial"/>
      <w:b/>
      <w:bCs/>
      <w:sz w:val="24"/>
      <w:szCs w:val="24"/>
    </w:rPr>
  </w:style>
  <w:style w:type="paragraph" w:styleId="Heading5">
    <w:name w:val="heading 5"/>
    <w:basedOn w:val="Intestazione4"/>
    <w:next w:val="BodyText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Heading6">
    <w:name w:val="heading 6"/>
    <w:basedOn w:val="Titolo"/>
    <w:next w:val="BodyText"/>
    <w:qFormat/>
    <w:pPr>
      <w:spacing w:before="60" w:after="60"/>
      <w:outlineLvl w:val="5"/>
    </w:pPr>
    <w:rPr>
      <w:rFonts w:ascii="Liberation Serif" w:hAnsi="Liberation Serif" w:eastAsia="NSimSun" w:cs="Arial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edellanota" w:customStyle="1">
    <w:name w:val="Carattere della nota"/>
    <w:qFormat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enotadichiusura" w:customStyle="1">
    <w:name w:val="Carattere nota di chiusura"/>
    <w:qFormat/>
    <w:rPr/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idipaginaCarattere" w:customStyle="1">
    <w:name w:val="Piè di pagina Carattere"/>
    <w:basedOn w:val="DefaultParagraphFont"/>
    <w:qFormat/>
    <w:rPr>
      <w:rFonts w:cs="Mangal"/>
      <w:szCs w:val="21"/>
    </w:rPr>
  </w:style>
  <w:style w:type="character" w:styleId="Hyperlink">
    <w:name w:val="Hyperlink"/>
    <w:basedOn w:val="DefaultParagraphFont"/>
    <w:qFormat/>
    <w:rPr>
      <w:color w:themeColor="hyperlink" w:val="0563C1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cd0f19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567ec2"/>
    <w:rPr>
      <w:b/>
      <w:bCs/>
    </w:rPr>
  </w:style>
  <w:style w:type="character" w:styleId="CorpotestoCarattere" w:customStyle="1">
    <w:name w:val="Corpo testo Carattere"/>
    <w:basedOn w:val="DefaultParagraphFont"/>
    <w:qFormat/>
    <w:rsid w:val="00ed709f"/>
    <w:rPr>
      <w:rFonts w:ascii="Arial" w:hAnsi="Arial" w:eastAsia="Times New Roman" w:cs="Arial"/>
      <w:b/>
      <w:bCs/>
      <w:sz w:val="20"/>
      <w:szCs w:val="20"/>
      <w:lang w:bidi="ar-SA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Caratteridinumerazioneuser">
    <w:name w:val="Caratteri di numerazione (user)"/>
    <w:qFormat/>
    <w:rPr/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WW8Num5z0">
    <w:name w:val="WW8Num5z0"/>
    <w:qFormat/>
    <w:rPr>
      <w:rFonts w:cs="Times New Roman"/>
      <w:bCs/>
      <w:i/>
      <w:iCs/>
      <w:sz w:val="24"/>
      <w:szCs w:val="24"/>
    </w:rPr>
  </w:style>
  <w:style w:type="character" w:styleId="apple-converted-space">
    <w:name w:val="apple-converted-space"/>
    <w:basedOn w:val="DefaultParagraphFont"/>
    <w:qFormat/>
    <w:rPr/>
  </w:style>
  <w:style w:type="character" w:styleId="Carpredefinitoparagrafo8">
    <w:name w:val="Car. predefinito paragrafo8"/>
    <w:qFormat/>
    <w:rPr/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normaltextrun">
    <w:name w:val="normaltextrun"/>
    <w:basedOn w:val="DefaultParagraphFont"/>
    <w:qFormat/>
    <w:rPr/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qFormat/>
    <w:pPr>
      <w:widowControl w:val="false"/>
      <w:suppressAutoHyphens w:val="true"/>
      <w:bidi w:val="0"/>
      <w:spacing w:lineRule="auto" w:line="288" w:before="0" w:after="140"/>
      <w:jc w:val="center"/>
      <w:textAlignment w:val="auto"/>
    </w:pPr>
    <w:rPr>
      <w:rFonts w:ascii="Arial" w:hAnsi="Arial" w:eastAsia="Times New Roman" w:cs="Arial"/>
      <w:b/>
      <w:bCs/>
      <w:color w:val="00000A"/>
      <w:sz w:val="20"/>
      <w:szCs w:val="20"/>
      <w:lang w:val="it-IT" w:eastAsia="zh-CN" w:bidi="ar-SA"/>
    </w:rPr>
  </w:style>
  <w:style w:type="paragraph" w:styleId="List">
    <w:name w:val="List"/>
    <w:basedOn w:val="BodyText"/>
    <w:qFormat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widowControl w:val="false"/>
      <w:suppressLineNumbers/>
      <w:suppressAutoHyphens w:val="true"/>
      <w:bidi w:val="0"/>
      <w:jc w:val="left"/>
      <w:textAlignment w:val="baseline"/>
    </w:pPr>
    <w:rPr>
      <w:rFonts w:ascii="Liberation Serif" w:hAnsi="Liberation Serif" w:eastAsia="SimSun" w:cs="Lucida Sans"/>
      <w:color w:val="00000A"/>
      <w:sz w:val="24"/>
      <w:szCs w:val="24"/>
      <w:lang w:val="it-IT" w:eastAsia="zh-CN" w:bidi="hi-IN"/>
    </w:rPr>
  </w:style>
  <w:style w:type="paragraph" w:styleId="Title" w:customStyle="1">
    <w:name w:val="Title"/>
    <w:basedOn w:val="Titolouser"/>
    <w:uiPriority w:val="10"/>
    <w:qFormat/>
    <w:pPr>
      <w:keepNext w:val="true"/>
      <w:widowControl w:val="false"/>
      <w:suppressAutoHyphens w:val="true"/>
      <w:bidi w:val="0"/>
      <w:spacing w:before="240" w:after="120"/>
      <w:jc w:val="center"/>
      <w:textAlignment w:val="baseline"/>
    </w:pPr>
    <w:rPr>
      <w:rFonts w:ascii="Liberation Sans" w:hAnsi="Liberation Sans" w:eastAsia="Microsoft YaHei" w:cs="Lucida Sans"/>
      <w:b/>
      <w:bCs/>
      <w:color w:val="00000A"/>
      <w:sz w:val="56"/>
      <w:szCs w:val="56"/>
      <w:lang w:val="it-IT" w:eastAsia="zh-CN" w:bidi="hi-IN"/>
    </w:rPr>
  </w:style>
  <w:style w:type="paragraph" w:styleId="Normale1" w:customStyle="1">
    <w:name w:val="Normale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Lucida Sans"/>
      <w:color w:val="00000A"/>
      <w:kern w:val="0"/>
      <w:sz w:val="24"/>
      <w:szCs w:val="24"/>
      <w:lang w:val="it-IT" w:eastAsia="zh-CN" w:bidi="hi-IN"/>
    </w:rPr>
  </w:style>
  <w:style w:type="paragraph" w:styleId="Titolo1" w:customStyle="1">
    <w:name w:val="Titolo1"/>
    <w:basedOn w:val="Normale1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itazione1" w:customStyle="1">
    <w:name w:val="Citazione1"/>
    <w:basedOn w:val="Normale1"/>
    <w:qFormat/>
    <w:pPr>
      <w:spacing w:before="0" w:after="283"/>
      <w:ind w:hanging="0" w:left="567" w:right="567"/>
    </w:pPr>
    <w:rPr/>
  </w:style>
  <w:style w:type="paragraph" w:styleId="Subtitle">
    <w:name w:val="Subtitle"/>
    <w:basedOn w:val="Titolo1"/>
    <w:uiPriority w:val="11"/>
    <w:qFormat/>
    <w:pPr>
      <w:spacing w:before="60" w:after="120"/>
      <w:jc w:val="center"/>
    </w:pPr>
    <w:rPr>
      <w:sz w:val="36"/>
      <w:szCs w:val="36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qFormat/>
    <w:pPr/>
    <w:rPr/>
  </w:style>
  <w:style w:type="paragraph" w:styleId="Contenutotabellauser" w:customStyle="1">
    <w:name w:val="Contenuto tabella (user)"/>
    <w:basedOn w:val="Normale1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Footer">
    <w:name w:val="footer"/>
    <w:basedOn w:val="Intestazioneepidipagina"/>
    <w:qFormat/>
    <w:pPr/>
    <w:rPr/>
  </w:style>
  <w:style w:type="paragraph" w:styleId="ListParagraph">
    <w:name w:val="List Paragraph"/>
    <w:basedOn w:val="Normal"/>
    <w:uiPriority w:val="34"/>
    <w:qFormat/>
    <w:rsid w:val="009e1684"/>
    <w:pPr>
      <w:widowControl w:val="false"/>
      <w:spacing w:before="0" w:after="0"/>
      <w:ind w:hanging="0" w:left="720" w:right="0"/>
      <w:contextualSpacing/>
      <w:textAlignment w:val="auto"/>
    </w:pPr>
    <w:rPr>
      <w:rFonts w:ascii="Times New Roman" w:hAnsi="Times New Roman" w:eastAsia="Andale Sans UI" w:cs="Tahoma"/>
      <w:color w:val="00000A"/>
      <w:lang w:eastAsia="en-US" w:bidi="en-US"/>
    </w:rPr>
  </w:style>
  <w:style w:type="paragraph" w:styleId="western" w:customStyle="1">
    <w:name w:val="western"/>
    <w:basedOn w:val="Normal"/>
    <w:qFormat/>
    <w:rsid w:val="002e7f57"/>
    <w:pPr>
      <w:spacing w:before="0" w:after="280"/>
    </w:pPr>
    <w:rPr>
      <w:rFonts w:ascii="Times New Roman" w:hAnsi="Times New Roman" w:eastAsia="Times New Roman" w:cs="Times New Roman"/>
      <w:lang w:eastAsia="it-IT" w:bidi="ar-SA"/>
    </w:rPr>
  </w:style>
  <w:style w:type="paragraph" w:styleId="NormalWeb">
    <w:name w:val="Normal (Web)"/>
    <w:basedOn w:val="Normal"/>
    <w:uiPriority w:val="99"/>
    <w:qFormat/>
    <w:rsid w:val="00567ec2"/>
    <w:pPr/>
    <w:rPr>
      <w:rFonts w:ascii="Times New Roman" w:hAnsi="Times New Roman" w:eastAsia="Times New Roman" w:cs="Times New Roman"/>
      <w:sz w:val="20"/>
      <w:szCs w:val="20"/>
      <w:lang w:eastAsia="it-IT" w:bidi="ar-SA"/>
    </w:rPr>
  </w:style>
  <w:style w:type="paragraph" w:styleId="Citazione" w:customStyle="1">
    <w:name w:val="Citazione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SimSun" w:cs="Lucida Sans"/>
      <w:color w:val="000000"/>
      <w:kern w:val="0"/>
      <w:sz w:val="24"/>
      <w:szCs w:val="24"/>
      <w:lang w:val="it-IT" w:eastAsia="zh-CN" w:bidi="hi-IN"/>
    </w:rPr>
  </w:style>
  <w:style w:type="paragraph" w:styleId="Normale11">
    <w:name w:val="Normale11"/>
    <w:qFormat/>
    <w:pPr>
      <w:widowControl/>
      <w:tabs>
        <w:tab w:val="clear" w:pos="720"/>
        <w:tab w:val="left" w:pos="1304" w:leader="none"/>
        <w:tab w:val="left" w:pos="1843" w:leader="none"/>
        <w:tab w:val="left" w:pos="5954" w:leader="none"/>
        <w:tab w:val="left" w:pos="6804" w:leader="none"/>
      </w:tabs>
      <w:suppressAutoHyphens w:val="true"/>
      <w:bidi w:val="0"/>
      <w:spacing w:before="0" w:after="0"/>
      <w:jc w:val="both"/>
      <w:textAlignment w:val="baseline"/>
    </w:pPr>
    <w:rPr>
      <w:rFonts w:ascii="Times New Roman" w:hAnsi="Times New Roman" w:eastAsia="SimSun" w:cs="Lucida Sans"/>
      <w:color w:val="00000A"/>
      <w:kern w:val="0"/>
      <w:sz w:val="24"/>
      <w:szCs w:val="28"/>
      <w:lang w:val="it-IT" w:eastAsia="zh-CN" w:bidi="hi-IN"/>
    </w:rPr>
  </w:style>
  <w:style w:type="paragraph" w:styleId="Lineaorizzontaleuser">
    <w:name w:val="Linea orizzontale (user)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" w:hAnsi="Liberation Serif" w:eastAsia="SimSun" w:cs="Lucida Sans"/>
      <w:color w:val="00000A"/>
      <w:kern w:val="0"/>
      <w:sz w:val="24"/>
      <w:szCs w:val="24"/>
      <w:lang w:val="it-IT" w:eastAsia="zh-CN" w:bidi="hi-IN"/>
    </w:rPr>
  </w:style>
  <w:style w:type="paragraph" w:styleId="Intestazione4">
    <w:name w:val="Intestazione4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Liberation Mono"/>
      <w:sz w:val="28"/>
      <w:szCs w:val="28"/>
    </w:rPr>
  </w:style>
  <w:style w:type="paragraph" w:styleId="EndnoteText">
    <w:name w:val="endnote text"/>
    <w:basedOn w:val="Normal"/>
    <w:pPr/>
    <w:rPr/>
  </w:style>
  <w:style w:type="paragraph" w:styleId="Citazioneinblocco">
    <w:name w:val="Citazione in blocco"/>
    <w:basedOn w:val="Normal"/>
    <w:qFormat/>
    <w:pPr>
      <w:spacing w:before="0" w:after="283"/>
      <w:ind w:hanging="0" w:left="567" w:right="567"/>
    </w:pPr>
    <w:rPr/>
  </w:style>
  <w:style w:type="paragraph" w:styleId="DuecontenutiLTGliederung1">
    <w:name w:val="Due contenuti~LT~Gliederung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Arial" w:hAnsi="Arial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it-IT" w:eastAsia="zh-CN" w:bidi="hi-IN"/>
    </w:rPr>
  </w:style>
  <w:style w:type="paragraph" w:styleId="Contenutocornice">
    <w:name w:val="Contenuto cornice"/>
    <w:basedOn w:val="Normal"/>
    <w:qFormat/>
    <w:pPr/>
    <w:rPr/>
  </w:style>
  <w:style w:type="paragraph" w:styleId="Testo">
    <w:name w:val="Testo"/>
    <w:basedOn w:val="Normal"/>
    <w:qFormat/>
    <w:pPr>
      <w:widowControl w:val="false"/>
      <w:suppressAutoHyphens w:val="true"/>
      <w:spacing w:lineRule="auto" w:line="288"/>
      <w:ind w:firstLine="284" w:left="0" w:right="0"/>
      <w:jc w:val="both"/>
      <w:textAlignment w:val="baseline"/>
    </w:pPr>
    <w:rPr>
      <w:rFonts w:cs="Times New Roman"/>
      <w:sz w:val="24"/>
      <w:szCs w:val="20"/>
      <w:lang w:val="it-IT" w:eastAsia="it-IT" w:bidi="ar-SA"/>
    </w:rPr>
  </w:style>
  <w:style w:type="paragraph" w:styleId="Textbody">
    <w:name w:val="Text body"/>
    <w:basedOn w:val="Normal"/>
    <w:qFormat/>
    <w:pPr>
      <w:widowControl/>
      <w:suppressAutoHyphens w:val="true"/>
      <w:spacing w:lineRule="auto" w:line="276" w:before="0" w:after="140"/>
      <w:ind w:hanging="0" w:left="0" w:right="0"/>
      <w:jc w:val="left"/>
      <w:textAlignment w:val="baseline"/>
    </w:pPr>
    <w:rPr>
      <w:rFonts w:ascii="Liberation Serif" w:hAnsi="Liberation Serif" w:eastAsia="NSimSun" w:cs="Lucida Sans"/>
      <w:kern w:val="2"/>
      <w:sz w:val="24"/>
      <w:szCs w:val="24"/>
      <w:lang w:val="it-IT" w:eastAsia="zh-CN" w:bidi="hi-IN"/>
    </w:rPr>
  </w:style>
  <w:style w:type="paragraph" w:styleId="isselectedend">
    <w:name w:val="isselectedend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8Num5">
    <w:name w:val="WW8Num5"/>
    <w:qFormat/>
  </w:style>
  <w:style w:type="numbering" w:styleId="WW8Num4">
    <w:name w:val="WW8Num4"/>
    <w:qFormat/>
  </w:style>
  <w:style w:type="numbering" w:styleId="WW8Num17">
    <w:name w:val="WW8Num17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1833</TotalTime>
  <Application>LibreOffice/26.2.5.2$Windows_X86_64 LibreOffice_project/cd7284b4cbbfeb507e630c1aac019f4157393acb</Application>
  <AppVersion>15.0000</AppVersion>
  <Pages>3</Pages>
  <Words>686</Words>
  <Characters>4155</Characters>
  <CharactersWithSpaces>4748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2025-10-07T16:51:00Z</dcterms:created>
  <dc:creator>fabrizio</dc:creator>
  <dc:description/>
  <dc:language>it-IT</dc:language>
  <cp:lastModifiedBy/>
  <cp:lastPrinted>2026-09-08T09:58:38Z</cp:lastPrinted>
  <dcterms:modified xsi:type="dcterms:W3CDTF">2026-09-08T10:32:59Z</dcterms:modified>
  <cp:revision>129</cp:revision>
  <dc:subject/>
  <dc:title>Layout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